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Enterprise Web Security Scanner: Comprehensive Breakdown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a detailed overview of the various security checks performed by your enterprise web security scanner, outlining the tools and technologies leveraged, expected outcomes, depth of analysis, associated costs, and future recommendations.</w:t>
      </w:r>
    </w:p>
    <w:tbl>
      <w:tblPr>
        <w:tblStyle w:val="Table1"/>
        <w:tblW w:w="9780.0" w:type="dxa"/>
        <w:jc w:val="left"/>
        <w:tblInd w:w="-4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980"/>
        <w:gridCol w:w="1560"/>
        <w:gridCol w:w="1560"/>
        <w:gridCol w:w="1560"/>
        <w:gridCol w:w="1560"/>
        <w:gridCol w:w="1560"/>
        <w:tblGridChange w:id="0">
          <w:tblGrid>
            <w:gridCol w:w="1980"/>
            <w:gridCol w:w="1560"/>
            <w:gridCol w:w="1560"/>
            <w:gridCol w:w="1560"/>
            <w:gridCol w:w="1560"/>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Security Check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Tool/Tech/API(s)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Condition/Response/Result (Pass/Fail)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Depth of Check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Tool Cost (Free/Paid)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Gaps/Recommendations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 Discovery &amp; Asset Inventory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 Subdomain Enumeration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Amass, ProjectDiscovery Subfinder, Sublist3r, Wayback Machine (via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Comprehensive list of active and historical subdomains discovered.</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Incomplete discovery; subdomains missed.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Combines passive (CT logs, DNS, OSINT, historical data) and active (brute-force) methods.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Amass: Free/Open Source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Subfinder: Free/Open Source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Sublist3r: Free/Open Source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Wayback Machine: Free (via API access by tools)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May miss very obscure or internal-only subdomains not exposed publicly. Active brute-forcing speed depends on wordlists and resolvers.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Continuously update wordlists for active brute-forcing. Integrate more passive data sources (e.g., custom enterprise DNS logs, certificate management systems if available).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2. Live Host Detection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Masscan, Nmap, Naabu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All responsive hosts on discovered IPs and subdomains are identified.</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Live hosts are missed.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Utilizes high-speed SYN scans (Masscan, Naabu) for wide coverage and more detailed probes (Nmap) for accuracy.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Masscan: Free/Open Source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Nmap: Free/Open Source (OEM for commercial redistribution)</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Naabu: Free/Open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Can be slow on large, diverse networks without optimal configuration. Firewalls might block certain probe types.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Optimize scan rates and probe types based on network characteristics. Implement staggered scanning to avoid detection.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3. Port Scanning &amp; Service Identification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Nmap, Masscan, Naabu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All common and non-standard open TCP/UDP ports are identified, and services with versions accurately fingerprinted.</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Open ports or services/versions are missed or misidentified.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Combines speed (Masscan/Naabu) with detailed service/version detection (Nmap). Identifies common ports and attempts to discover services on unusual 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Nmap: Free/Open Source (OEM for commercial redistribution)</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Masscan: Free/Open Source</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Naabu: Free/Open Source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Obscure services or highly custom applications might be misidentified. Requires up-to-date service fingerprinting databases. Can be noisy.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Regularly update Nmap's service fingerprinting data. Consider using authenticated scans where possible for deeper insights into internal services (requires credentials).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4. Technology Stack Fingerprinting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HTTPX (ProjectDiscovery), Wappalyzer/WhatWeb (via custom scripts/integrations), Nmap Scripting Engine (NSE)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Key technologies (web server, frameworks, CMS, programming languages, libraries) are accurately identified.</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Technologies are missed or incorrectly identified.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Uses passive banner grabbing, HTTP response analysis, and often active checks (e.g., looking for specific file paths, JS libraries).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HTTPX: Free/Open Source</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Wappalyzer/WhatWeb: Free/Open Source (via integration)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Nmap: Free/Open Source (OEM for commercial redistribution)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Heavily reliant on publicly visible headers, file paths, and scripts. Obfuscated or highly customized stacks might evade detection.</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Combine data from multiple fingerprinting tools. Use dedicated tools for specific tech stacks (e.g., WordPress scanners).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II. Web Application Security (DAST)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5. OWASP Top 10 Vulnerabilities (General)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(Zed Attack Proxy), Snyk API &amp; Web (DAST)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critical/high/medium vulnerabilities detected in the application layer related to injection, broken authentication, XSS, insecure deserialization, etc.</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One or more vulnerabilities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Automated dynamic analysis simulates common attack vectors against the running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Free/Open Source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API &amp; Web: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Cannot find all vulnerabilities (e.g., logical flaws unique to the business, vulnerabilities in unexecuted code paths, SAST/SCA gaps). May have false positives/negatives. Limited coverage of APIs without proper definition files.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Augment with manual penetration testing. Provide API definition files (OpenAPI/Swagger) to ZAP/Snyk for better API testing. Focus on authentication handling for authenticated scans.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6. Sensitive Data Exposure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Snyk API &amp; Web (DAST), Custom Regex/Keyword Searches (on passively collected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sensitive information (e.g., PII, internal errors, stack traces, configuration files) is publicly exposed in web responses or accessible paths.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Sensitive data found.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Passive analysis of all captured traffic and active probing for known sensitive file paths/directories.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Free/Open Source</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API &amp; Web: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Cannot detect data leakage through non-HTTP channels or in encrypted traffic unless actively decrypted by the proxy. Requires careful definition of "sensitive data" regex patterns.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Integrate with dark web monitoring (like HIBP for credentials) or data leak detection services. Implement logging and monitoring for data exfiltration attempts.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7. API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Snyk API &amp; Web (DAST)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vulnerabilities detected in exposed APIs (e.g., broken object level authorization, excessive data exposure, injection).</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One or more vulnerabilities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DAST tools can test APIs if given proper endpoints and authentication.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Free/Open Source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API &amp; Web: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Without explicit API definition files (OpenAPI/Swagger), coverage may be limited. Complex authentication flows can be challenging. Business logic flaws in APIs are hard for automated tools.</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Strongly encourage use of OpenAPI/Swagger definitions for automated API testing. Supplement with manual API penetration testing.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8. Input Validation / XSS / SQL Injection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Snyk API &amp; Web (DAST)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Application robustly handles and sanitizes user input, preventing injection attacks (SQLi, XSS, Command Injection) and improper input.</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Application vulnerable to input-related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DAST tools are specialized in crafting payloads and detecting these types of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OWASP ZAP: Free/Open Source</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API &amp; Web: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Highly complex or state-dependent injection points might be missed. False positives are common and require manual verification. Out-of-band detection might require additional tooling.</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Pair with SAST for code-level input validation analysis. Implement strong Web Application Firewalls (WAFs) as a compensating control.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III. Software Supply Chain &amp; Code Security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9. Vulnerable Open-Source Dependencies (SCA)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Open Source, Synopsys Black Duck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All open-source components identified, and no known vulnerabilities (CVEs) found for the versions in use, or vulnerabilities are mitigated/patched.</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Vulnerable open-source components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Specialized SCA tools maintain vast databases of open-source components and their associated CVEs, providing license analysis too.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Open Source: Freemium/Paid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Synopsys Black Duck: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May not detect zero-day vulnerabilities in open-source components until publicly disclosed. Requires accurate Bill of Materials (SBOM).</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Integrate SCA into CI/CD pipeline to block vulnerable dependencies early. Regularly update vulnerability databases. Implement clear open-source governance policies.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10. Known Vulnerabilities in Software Versions (CVE lookup)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CVEdetails.com (via API), NVD (via API), Snyk Code/Container/IaC (if integrated)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known CVEs for identified services/software versions or vulnerabilities are patched/mitigated.</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Services/software running with known CVEs.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Matches identified software/versions from port scanning/fingerprinting against comprehensive CVE databases.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CVEdetails.com: Paid (for API/commercial use)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NVD: Free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Paid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Relies on accurate version fingerprinting. May not identify vulnerabilities in highly customized or obscure software. Does not identify zero-day vulnerabilities.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Combine data from multiple vulnerability intelligence sources. Automate alerts for new CVEs affecting your tech stack.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11. Hardcoded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Code (SAST)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hardcoded secrets (API keys, passwords, sensitive tokens) detected in source code or configuration files.</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Hardcoded secrets found.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SAST tools are designed to analyze code for patterns indicating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Snyk Code:</w:t>
            </w:r>
            <w:r w:rsidDel="00000000" w:rsidR="00000000" w:rsidRPr="00000000">
              <w:rPr>
                <w:rFonts w:ascii="Google Sans Text" w:cs="Google Sans Text" w:eastAsia="Google Sans Text" w:hAnsi="Google Sans Text"/>
                <w:i w:val="0"/>
                <w:color w:val="1b1c1d"/>
                <w:sz w:val="20"/>
                <w:szCs w:val="20"/>
                <w:shd w:fill="auto" w:val="clear"/>
                <w:rtl w:val="0"/>
              </w:rPr>
              <w:t xml:space="preserve">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Can have false positives. May miss secrets in non-standard formats or very unique obfuscation. Limited to source code scanning, not runtime memory.</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Implement secret management solutions (e.g., HashiCorp Vault, Azure Key Vault, AWS Secrets Manager). Enforce Git pre-commit hooks to prevent secrets from being committed.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12. Infrastructure as Code (IaC) Misconfigurations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Snyk Infrastructure as Code (IaC)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IaC templates (Terraform, CloudFormation, Kubernetes YAML) are free of common security misconfigurations (e.g., open S3 buckets, insecure network rules, overly permissive IAM roles).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IaC misconfigurations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Analyzes IaC files against security best practices and compliance standards.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Snyk IaC:</w:t>
            </w:r>
            <w:r w:rsidDel="00000000" w:rsidR="00000000" w:rsidRPr="00000000">
              <w:rPr>
                <w:rFonts w:ascii="Google Sans Text" w:cs="Google Sans Text" w:eastAsia="Google Sans Text" w:hAnsi="Google Sans Text"/>
                <w:i w:val="0"/>
                <w:color w:val="1b1c1d"/>
                <w:sz w:val="20"/>
                <w:szCs w:val="20"/>
                <w:shd w:fill="auto" w:val="clear"/>
                <w:rtl w:val="0"/>
              </w:rPr>
              <w:t xml:space="preserve"> Paid (part of Snyk 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Limited to defined infrastructure; won't detect "drift" unless integrated with runtime cloud security posture management (CSPM) tools. Policies must be up-to-date.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Integrate with CSPM solutions for runtime drift detection. Customize policies to align with organizational security standards. Integrate into CI/CD for "shift-left" IaC security.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IV. External Exposure &amp; Reputation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13. Leaked Credentials / Data Breaches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Have I Been Pwned (HIBP) API, SecurityScorecard (via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Pass: No credentials (email/password pairs) associated with your domain/organization found in publicly known data breaches.</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Fail: Credentials found in breaches.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Deep/Comprehensive:</w:t>
            </w:r>
            <w:r w:rsidDel="00000000" w:rsidR="00000000" w:rsidRPr="00000000">
              <w:rPr>
                <w:rFonts w:ascii="Google Sans Text" w:cs="Google Sans Text" w:eastAsia="Google Sans Text" w:hAnsi="Google Sans Text"/>
                <w:i w:val="0"/>
                <w:color w:val="1b1c1d"/>
                <w:sz w:val="20"/>
                <w:szCs w:val="20"/>
                <w:shd w:fill="auto" w:val="clear"/>
                <w:rtl w:val="0"/>
              </w:rPr>
              <w:t xml:space="preserve"> Leverages large databases of compromised credentials.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HIBP API: Free (rate-limited) / Paid (Sponsored Access for high volume)</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SecurityScorecard: Paid (for API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Gaps: Only covers publicly known breaches. May not capture very recent or private breaches. Doesn't verify if credentials are still active.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Recommendations: Implement multi-factor authentication (MFA) everywhere. Enforce strong, unique password policies. Educate users about phishing and credential stuffing. Monitor dark web more broadly.</w:t>
            </w:r>
          </w:p>
        </w:tc>
      </w:tr>
    </w:tbl>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Overall Gaps and Recommendations for Your Enterprise Scanner:</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Orchestration &amp; Reporting:</w:t>
      </w:r>
      <w:r w:rsidDel="00000000" w:rsidR="00000000" w:rsidRPr="00000000">
        <w:rPr>
          <w:rFonts w:ascii="Google Sans Text" w:cs="Google Sans Text" w:eastAsia="Google Sans Text" w:hAnsi="Google Sans Text"/>
          <w:i w:val="0"/>
          <w:color w:val="1b1c1d"/>
          <w:sz w:val="24"/>
          <w:szCs w:val="24"/>
          <w:rtl w:val="0"/>
        </w:rPr>
        <w:t xml:space="preserve"> The biggest immediate gap is the need for a robust </w:t>
      </w:r>
      <w:r w:rsidDel="00000000" w:rsidR="00000000" w:rsidRPr="00000000">
        <w:rPr>
          <w:rFonts w:ascii="Google Sans Text" w:cs="Google Sans Text" w:eastAsia="Google Sans Text" w:hAnsi="Google Sans Text"/>
          <w:b w:val="1"/>
          <w:i w:val="0"/>
          <w:color w:val="1b1c1d"/>
          <w:sz w:val="24"/>
          <w:szCs w:val="24"/>
          <w:rtl w:val="0"/>
        </w:rPr>
        <w:t xml:space="preserve">orchestration layer</w:t>
      </w:r>
      <w:r w:rsidDel="00000000" w:rsidR="00000000" w:rsidRPr="00000000">
        <w:rPr>
          <w:rFonts w:ascii="Google Sans Text" w:cs="Google Sans Text" w:eastAsia="Google Sans Text" w:hAnsi="Google Sans Text"/>
          <w:i w:val="0"/>
          <w:color w:val="1b1c1d"/>
          <w:sz w:val="24"/>
          <w:szCs w:val="24"/>
          <w:rtl w:val="0"/>
        </w:rPr>
        <w:t xml:space="preserve"> to manage the execution of all these disparate tools, collect their diverse outputs, correlate findings, eliminate duplicates, and generate a single, unified, actionable report for your "Security Check Categories." This will likely involve custom development.</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False Positives/Negatives:</w:t>
      </w:r>
      <w:r w:rsidDel="00000000" w:rsidR="00000000" w:rsidRPr="00000000">
        <w:rPr>
          <w:rFonts w:ascii="Google Sans Text" w:cs="Google Sans Text" w:eastAsia="Google Sans Text" w:hAnsi="Google Sans Text"/>
          <w:i w:val="0"/>
          <w:color w:val="1b1c1d"/>
          <w:sz w:val="24"/>
          <w:szCs w:val="24"/>
          <w:rtl w:val="0"/>
        </w:rPr>
        <w:t xml:space="preserve"> All automated tools generate false positives and false negatives. A human review process by security analysts will be essential, especially for critical findings.</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Authentication Handling:</w:t>
      </w:r>
      <w:r w:rsidDel="00000000" w:rsidR="00000000" w:rsidRPr="00000000">
        <w:rPr>
          <w:rFonts w:ascii="Google Sans Text" w:cs="Google Sans Text" w:eastAsia="Google Sans Text" w:hAnsi="Google Sans Text"/>
          <w:i w:val="0"/>
          <w:color w:val="1b1c1d"/>
          <w:sz w:val="24"/>
          <w:szCs w:val="24"/>
          <w:rtl w:val="0"/>
        </w:rPr>
        <w:t xml:space="preserve"> For truly deep scans, the scanner must be able to authenticate to various web applications and APIs. This requires sophisticated authentication management within your custom orchestration layer.</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Performance &amp; Scalability:</w:t>
      </w:r>
      <w:r w:rsidDel="00000000" w:rsidR="00000000" w:rsidRPr="00000000">
        <w:rPr>
          <w:rFonts w:ascii="Google Sans Text" w:cs="Google Sans Text" w:eastAsia="Google Sans Text" w:hAnsi="Google Sans Text"/>
          <w:i w:val="0"/>
          <w:color w:val="1b1c1d"/>
          <w:sz w:val="24"/>
          <w:szCs w:val="24"/>
          <w:rtl w:val="0"/>
        </w:rPr>
        <w:t xml:space="preserve"> Running all these tools across an enterprise's vast attack surface will be resource-intensive. Design your system for distributed scanning, efficient resource utilization, and scalable data storage.</w:t>
      </w:r>
    </w:p>
    <w:p w:rsidR="00000000" w:rsidDel="00000000" w:rsidP="00000000" w:rsidRDefault="00000000" w:rsidRPr="00000000" w14:paraId="0000009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Remediation Workflows:</w:t>
      </w:r>
      <w:r w:rsidDel="00000000" w:rsidR="00000000" w:rsidRPr="00000000">
        <w:rPr>
          <w:rFonts w:ascii="Google Sans Text" w:cs="Google Sans Text" w:eastAsia="Google Sans Text" w:hAnsi="Google Sans Text"/>
          <w:i w:val="0"/>
          <w:color w:val="1b1c1d"/>
          <w:sz w:val="24"/>
          <w:szCs w:val="24"/>
          <w:rtl w:val="0"/>
        </w:rPr>
        <w:t xml:space="preserve"> Beyond finding vulnerabilities, a true enterprise solution needs to integrate with ticketing systems (e.g., Jira, ServiceNow) to track and manage remediation efforts.</w:t>
      </w:r>
    </w:p>
    <w:p w:rsidR="00000000" w:rsidDel="00000000" w:rsidP="00000000" w:rsidRDefault="00000000" w:rsidRPr="00000000" w14:paraId="000000A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Continuous Monitoring:</w:t>
      </w:r>
      <w:r w:rsidDel="00000000" w:rsidR="00000000" w:rsidRPr="00000000">
        <w:rPr>
          <w:rFonts w:ascii="Google Sans Text" w:cs="Google Sans Text" w:eastAsia="Google Sans Text" w:hAnsi="Google Sans Text"/>
          <w:i w:val="0"/>
          <w:color w:val="1b1c1d"/>
          <w:sz w:val="24"/>
          <w:szCs w:val="24"/>
          <w:rtl w:val="0"/>
        </w:rPr>
        <w:t xml:space="preserve"> Schedule scans to run regularly (daily, weekly, monthly) to detect new vulnerabilities as your environment changes.</w:t>
      </w:r>
    </w:p>
    <w:p w:rsidR="00000000" w:rsidDel="00000000" w:rsidP="00000000" w:rsidRDefault="00000000" w:rsidRPr="00000000" w14:paraId="000000A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Legal &amp; Ethical Considerations:</w:t>
      </w:r>
      <w:r w:rsidDel="00000000" w:rsidR="00000000" w:rsidRPr="00000000">
        <w:rPr>
          <w:rFonts w:ascii="Google Sans Text" w:cs="Google Sans Text" w:eastAsia="Google Sans Text" w:hAnsi="Google Sans Text"/>
          <w:i w:val="0"/>
          <w:color w:val="1b1c1d"/>
          <w:sz w:val="24"/>
          <w:szCs w:val="24"/>
          <w:rtl w:val="0"/>
        </w:rPr>
        <w:t xml:space="preserve"> Always ensure you have explicit authorization to scan all target assets. Be aware of the legal implications of active scanning, especially for external assets you don't own.</w:t>
      </w:r>
    </w:p>
    <w:p w:rsidR="00000000" w:rsidDel="00000000" w:rsidP="00000000" w:rsidRDefault="00000000" w:rsidRPr="00000000" w14:paraId="000000A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Emerging Threats:</w:t>
      </w:r>
      <w:r w:rsidDel="00000000" w:rsidR="00000000" w:rsidRPr="00000000">
        <w:rPr>
          <w:rFonts w:ascii="Google Sans Text" w:cs="Google Sans Text" w:eastAsia="Google Sans Text" w:hAnsi="Google Sans Text"/>
          <w:i w:val="0"/>
          <w:color w:val="1b1c1d"/>
          <w:sz w:val="24"/>
          <w:szCs w:val="24"/>
          <w:rtl w:val="0"/>
        </w:rPr>
        <w:t xml:space="preserve"> Automated tools are best at finding known vulnerabilities. Supplement with threat intelligence feeds and, where budget/resources allow, periodic manual penetration tests and red teaming exercises for finding zero-days and complex logic flaws.</w:t>
      </w:r>
    </w:p>
    <w:p w:rsidR="00000000" w:rsidDel="00000000" w:rsidP="00000000" w:rsidRDefault="00000000" w:rsidRPr="00000000" w14:paraId="000000A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i w:val="0"/>
          <w:color w:val="1b1c1d"/>
          <w:sz w:val="24"/>
          <w:szCs w:val="24"/>
          <w:rtl w:val="0"/>
        </w:rPr>
        <w:t xml:space="preserve">Cloud-Native Security:</w:t>
      </w:r>
      <w:r w:rsidDel="00000000" w:rsidR="00000000" w:rsidRPr="00000000">
        <w:rPr>
          <w:rFonts w:ascii="Google Sans Text" w:cs="Google Sans Text" w:eastAsia="Google Sans Text" w:hAnsi="Google Sans Text"/>
          <w:i w:val="0"/>
          <w:color w:val="1b1c1d"/>
          <w:sz w:val="24"/>
          <w:szCs w:val="24"/>
          <w:rtl w:val="0"/>
        </w:rPr>
        <w:t xml:space="preserve"> As more infrastructure moves to the cloud, consider integrating Cloud Security Posture Management (CSPM) and Cloud Workload Protection (CWP) solutions more deeply, especially from cloud providers like Microsoft Defender for Cloud or Google Cloud Security Command Center.</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comprehensive breakdown should provide a solid foundation for building your enterprise-grade web security scanner. Remember that continuous development and adaptation will be key to its long-term effectiveness.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